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89711" w14:textId="77777777" w:rsidR="00B4455C" w:rsidRDefault="00000000">
      <w:pPr>
        <w:spacing w:line="276" w:lineRule="auto"/>
        <w:jc w:val="center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AVISO INTEGRAL</w:t>
      </w:r>
    </w:p>
    <w:p w14:paraId="1DD82F69" w14:textId="77777777" w:rsidR="00B4455C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DE PRIVACIDAD DE LA</w:t>
      </w:r>
    </w:p>
    <w:p w14:paraId="099F8685" w14:textId="77777777" w:rsidR="00B4455C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DIRECCIÓN DE PATRIMONIO ESTATAL.</w:t>
      </w:r>
    </w:p>
    <w:p w14:paraId="47F858B5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D700108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I. Denominación y domicilio del </w:t>
      </w:r>
      <w:proofErr w:type="gramStart"/>
      <w:r>
        <w:rPr>
          <w:rFonts w:ascii="Gibson Book" w:eastAsia="Gibson Book" w:hAnsi="Gibson Book" w:cs="Gibson Book"/>
          <w:b/>
        </w:rPr>
        <w:t>Responsable</w:t>
      </w:r>
      <w:proofErr w:type="gramEnd"/>
      <w:r>
        <w:rPr>
          <w:rFonts w:ascii="Gibson Book" w:eastAsia="Gibson Book" w:hAnsi="Gibson Book" w:cs="Gibson Book"/>
          <w:b/>
        </w:rPr>
        <w:t>.</w:t>
      </w:r>
    </w:p>
    <w:p w14:paraId="6CE44B3F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D27AAB3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 (SFA), por conducto de la Dirección de Patrimonio Estatal, con domicilio en calle Andrés Quintana Roo, número 354, Colonia Centro. C.P. 58000; Morelia, Michoacán, será la responsable del tratamiento y protección de sus datos personales.</w:t>
      </w:r>
    </w:p>
    <w:p w14:paraId="45CC3D6A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75CE1AD" w14:textId="77777777" w:rsidR="00B4455C" w:rsidRDefault="00000000">
      <w:pPr>
        <w:spacing w:line="276" w:lineRule="auto"/>
        <w:jc w:val="both"/>
      </w:pPr>
      <w:r>
        <w:rPr>
          <w:rFonts w:ascii="Gibson Book" w:eastAsia="Gibson Book" w:hAnsi="Gibson Book" w:cs="Gibson Book"/>
        </w:rPr>
        <w:t xml:space="preserve">Lo anterior de conformidad con lo dispuesto en los artículos 3, fracciones I, II, VII, VIII, IX, X, XIX, XX, XXI, XXII, XXIII, 6, 7, 22, 23, 24, 25 y 26 de la Ley de Protección de Datos Personales en Posesión de Sujetos Obligados del Estado de Michoacán de Ocampo y 33 de la Ley de Transparencia, Acceso a la Información Pública y Protección de Datos Personales del Estado de Michoacán de Ocampo. </w:t>
      </w:r>
      <w:r>
        <w:t xml:space="preserve">En relación con las atribuciones establecidas en el artículo 35 del Reglamento Interior de la Secretaría de Finanzas y Administración y el numeral 1.2.2, </w:t>
      </w:r>
    </w:p>
    <w:p w14:paraId="514A7F57" w14:textId="77777777" w:rsidR="00B4455C" w:rsidRDefault="00000000">
      <w:pPr>
        <w:spacing w:line="276" w:lineRule="auto"/>
        <w:jc w:val="both"/>
      </w:pPr>
      <w:r>
        <w:t>del Manual de Organización de la Secretaría de Finanzas y Administración.</w:t>
      </w:r>
    </w:p>
    <w:p w14:paraId="3204101D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60EAE467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II. Finalidad de la obtención de datos personales</w:t>
      </w:r>
    </w:p>
    <w:p w14:paraId="2E492247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46B4D5FC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Los datos que se recaban serán utilizados única y exclusivamente para atender el trámite y/o servicio administrativo solicitado conforme el siguiente listado:</w:t>
      </w:r>
    </w:p>
    <w:p w14:paraId="2281F65F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6ED55B79" w14:textId="77777777" w:rsidR="00B445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Integración de los expedientes para la elaboración de convenios y contratos que en el ámbito de sus atribuciones pueda celebrar la Dirección de Patrimonio del Estado para todos los bienes muebles e inmuebles propiedad del Gobierno del Estado.</w:t>
      </w:r>
    </w:p>
    <w:p w14:paraId="0A231D4F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02805FE" w14:textId="77777777" w:rsidR="00B445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Trámites de regularización, registro y baja de los bienes muebles e inmuebles del gobierno del Estado, según corresponda.</w:t>
      </w:r>
    </w:p>
    <w:p w14:paraId="1A7A8DC9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6A9E0773" w14:textId="77777777" w:rsidR="00B4455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lastRenderedPageBreak/>
        <w:t>Verificar y confirmar la identidad del ciudadano, así como la autenticidad de la información que nos proporciona</w:t>
      </w:r>
    </w:p>
    <w:p w14:paraId="4B90AE29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8762FB8" w14:textId="36BB7C02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 xml:space="preserve">Los datos personales que se recaben por parte de la Dirección de Patrimonio </w:t>
      </w:r>
      <w:r w:rsidR="006C3EAB">
        <w:rPr>
          <w:rFonts w:ascii="Gibson Book" w:eastAsia="Gibson Book" w:hAnsi="Gibson Book" w:cs="Gibson Book"/>
          <w:b/>
        </w:rPr>
        <w:t>Estatal</w:t>
      </w:r>
      <w:r>
        <w:rPr>
          <w:rFonts w:ascii="Gibson Book" w:eastAsia="Gibson Book" w:hAnsi="Gibson Book" w:cs="Gibson Book"/>
          <w:b/>
        </w:rPr>
        <w:t xml:space="preserve"> serán utilizados en término de sus atribuciones conferidas.</w:t>
      </w:r>
    </w:p>
    <w:p w14:paraId="39114AA2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676909CF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III. Tipo de datos sometidos a tratamiento</w:t>
      </w:r>
    </w:p>
    <w:p w14:paraId="43AA25B0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7174A275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1. Integración de los expedientes para la elaboración de convenios y contratos que en el ámbito de sus atribuciones pueda celebrar la Dirección de Patrimonio del Estado para todos los bienes muebles e inmuebles propiedad del Gobierno del Estado.</w:t>
      </w:r>
    </w:p>
    <w:p w14:paraId="22895452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0974A456" w14:textId="77777777" w:rsidR="00B445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Estado Civil, fecha de nacimiento, firma autógrafa, correo electrónico, Identificación Oficial Vigente, Clave Única de Registro de Población (CURP) y Clave de Registro Federal de Contribuyentes (RFC).</w:t>
      </w:r>
    </w:p>
    <w:p w14:paraId="5AD122D9" w14:textId="77777777" w:rsidR="00B4455C" w:rsidRDefault="00B445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4CFF80D3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2. Trámites de regularización, registro y baja de los bienes muebles e inmuebles del gobierno del Estado, según corresponda.</w:t>
      </w:r>
    </w:p>
    <w:p w14:paraId="00FDEBE8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84FE12C" w14:textId="77777777" w:rsidR="00B445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Estado Civil, fecha de nacimiento, firma autógrafa, correo electrónico, Identificación Oficial Vigente, Clave Única de Registro de Población (CURP) y Clave de Registro Federal de Contribuyentes (RFC).</w:t>
      </w:r>
    </w:p>
    <w:p w14:paraId="1B7E302D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530AEF7F" w14:textId="77777777" w:rsidR="00B4455C" w:rsidRDefault="00000000">
      <w:pPr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3. Verificar y confirmar la identidad del ciudadano, así como la autenticidad de la información que nos proporciona</w:t>
      </w:r>
    </w:p>
    <w:p w14:paraId="6592C5B8" w14:textId="77777777" w:rsidR="00B4455C" w:rsidRDefault="00B4455C">
      <w:pPr>
        <w:jc w:val="both"/>
        <w:rPr>
          <w:rFonts w:ascii="Gibson Book" w:eastAsia="Gibson Book" w:hAnsi="Gibson Book" w:cs="Gibson Book"/>
          <w:b/>
        </w:rPr>
      </w:pPr>
    </w:p>
    <w:p w14:paraId="4AB81FA0" w14:textId="77777777" w:rsidR="00B4455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De identidad: Nombre (s), Apellidos, domicilio, teléfono particular y/o celular, Estado Civil, fecha de nacimiento, firma autógrafa, correo electrónico, Identificación Oficial Vigente, Clave Única de Registro de Población (CURP) y Clave de Registro Federal de Contribuyentes (RFC).</w:t>
      </w:r>
    </w:p>
    <w:p w14:paraId="14A219AA" w14:textId="77777777" w:rsidR="00B4455C" w:rsidRDefault="00B4455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29BF4EC0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IV. Mecanismos de seguridad</w:t>
      </w:r>
    </w:p>
    <w:p w14:paraId="2B3CD3DF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5798EDB9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Dirección de Patrimonio Estatal emplea procedimientos físicos, electrónicos y administrativos para prevenir el acceso no autorizado, mantener la exactitud de los datos, y garantizar el uso correcto de su información personal.</w:t>
      </w:r>
    </w:p>
    <w:p w14:paraId="20E4B8A3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18C044F" w14:textId="3E47E26C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V. ¿Cómo </w:t>
      </w:r>
      <w:r w:rsidR="006C3EAB">
        <w:rPr>
          <w:rFonts w:ascii="Gibson Book" w:eastAsia="Gibson Book" w:hAnsi="Gibson Book" w:cs="Gibson Book"/>
          <w:b/>
        </w:rPr>
        <w:t>a</w:t>
      </w:r>
      <w:r>
        <w:rPr>
          <w:rFonts w:ascii="Gibson Book" w:eastAsia="Gibson Book" w:hAnsi="Gibson Book" w:cs="Gibson Book"/>
          <w:b/>
        </w:rPr>
        <w:t xml:space="preserve">cceder, </w:t>
      </w:r>
      <w:r w:rsidR="006C3EAB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 xml:space="preserve">ectificar, </w:t>
      </w:r>
      <w:r w:rsidR="006C3EAB">
        <w:rPr>
          <w:rFonts w:ascii="Gibson Book" w:eastAsia="Gibson Book" w:hAnsi="Gibson Book" w:cs="Gibson Book"/>
          <w:b/>
        </w:rPr>
        <w:t>c</w:t>
      </w:r>
      <w:r>
        <w:rPr>
          <w:rFonts w:ascii="Gibson Book" w:eastAsia="Gibson Book" w:hAnsi="Gibson Book" w:cs="Gibson Book"/>
          <w:b/>
        </w:rPr>
        <w:t xml:space="preserve">ancelar u </w:t>
      </w:r>
      <w:r w:rsidR="006C3EAB">
        <w:rPr>
          <w:rFonts w:ascii="Gibson Book" w:eastAsia="Gibson Book" w:hAnsi="Gibson Book" w:cs="Gibson Book"/>
          <w:b/>
        </w:rPr>
        <w:t>o</w:t>
      </w:r>
      <w:r>
        <w:rPr>
          <w:rFonts w:ascii="Gibson Book" w:eastAsia="Gibson Book" w:hAnsi="Gibson Book" w:cs="Gibson Book"/>
          <w:b/>
        </w:rPr>
        <w:t>ponerse al uso y tratamiento de sus datos personales (Derechos ARCO) o revocar su consentimiento para el tratamiento de sus datos?</w:t>
      </w:r>
    </w:p>
    <w:p w14:paraId="738DFBED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290699E7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Usted tiene derecho de acceso, rectificación, cancelación u oposición al tratamiento de sus datos personales o revocar el consentimiento. Para el ejercicio de estos derechos el titular de los datos personales o su representante deberán presentar solicitud de ejercicio de derechos ARCO, misma que podrá ser presentada en formato libre, siempre que reúna los siguientes requisitos:</w:t>
      </w:r>
    </w:p>
    <w:p w14:paraId="7D4AFA06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066A07B" w14:textId="66C6235F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>Acreditar que es el titular de los datos personales ante la autoridad a la que se dirige la solicitud.</w:t>
      </w:r>
    </w:p>
    <w:p w14:paraId="3C276287" w14:textId="5A47E10E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>Nombre, datos generales e identificación oficial del solicitante, o en su defecto, poder otorgado por el titular de los datos personales.</w:t>
      </w:r>
    </w:p>
    <w:p w14:paraId="4DFBB8B2" w14:textId="1291C55C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>Precisión de los datos respecto de los que busca ejercer alguno de los derechos ARCO (Acceso, Rectificación, Cancelación y Oposición).</w:t>
      </w:r>
    </w:p>
    <w:p w14:paraId="4CE974D5" w14:textId="7D4D03C7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>Domicilio para recibir notificaciones y/o correo electrónico.</w:t>
      </w:r>
    </w:p>
    <w:p w14:paraId="3333E5FF" w14:textId="0E96F3B0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 xml:space="preserve">Modalidad en la que prefiere se </w:t>
      </w:r>
      <w:proofErr w:type="gramStart"/>
      <w:r w:rsidRPr="00FB2FA8">
        <w:rPr>
          <w:rFonts w:ascii="Gibson Book" w:eastAsia="Gibson Book" w:hAnsi="Gibson Book" w:cs="Gibson Book"/>
        </w:rPr>
        <w:t>le</w:t>
      </w:r>
      <w:proofErr w:type="gramEnd"/>
      <w:r w:rsidRPr="00FB2FA8">
        <w:rPr>
          <w:rFonts w:ascii="Gibson Book" w:eastAsia="Gibson Book" w:hAnsi="Gibson Book" w:cs="Gibson Book"/>
        </w:rPr>
        <w:t xml:space="preserve"> otorgue el acceso a sus datos (verbalmente, mediante consulta directa, a través de documentos como copias simples, certificadas u otros).</w:t>
      </w:r>
    </w:p>
    <w:p w14:paraId="690B4093" w14:textId="500F6D4B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>Algún elemento que facilite la localización de la información.</w:t>
      </w:r>
    </w:p>
    <w:p w14:paraId="6FB9388B" w14:textId="7AE0C596" w:rsidR="00B4455C" w:rsidRPr="00FB2FA8" w:rsidRDefault="00000000" w:rsidP="00FB2FA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FB2FA8">
        <w:rPr>
          <w:rFonts w:ascii="Gibson Book" w:eastAsia="Gibson Book" w:hAnsi="Gibson Book" w:cs="Gibson Book"/>
        </w:rPr>
        <w:t>Firma del solicitante.</w:t>
      </w:r>
    </w:p>
    <w:p w14:paraId="2FBB10FA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368710A0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lastRenderedPageBreak/>
        <w:t xml:space="preserve">Dicho escrito podrá presentarse de manera directa y presencial ante la Dirección de Patrimonio Estatal con domicilio en Andrés Quintana Roo, número 354, Colonia Centro. C.P. 58000; Morelia, Michoacán o bien ante la Unidad de Transparencia de la Secretaría de Finanzas y Administración (SFA), con domicilio en Av. Ventura Puente número 112, Colonia Chapultepec Norte, C.P. 58260, en un horario, de lunes a viernes de 08:00 a 15:00 horas, o enviando su petición al correo electrónico: patrimonio@correo.michoacan.gob.mx, correspondiente a la Dirección de Patrimonio Estatal y/o transparenciasfa@michoacan.gob.mx correspondiente a la Unidad de Transparencia de la Secretaría de Finanzas y Administración. </w:t>
      </w:r>
    </w:p>
    <w:p w14:paraId="7695A0BD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654471F6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VI. Transferencia de datos personales</w:t>
      </w:r>
    </w:p>
    <w:p w14:paraId="0DD4DB96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4EDBF44" w14:textId="5E25038C" w:rsidR="007B7848" w:rsidRPr="007B7848" w:rsidRDefault="007B7848" w:rsidP="007B7848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7B7848">
        <w:rPr>
          <w:rFonts w:ascii="Gibson Book" w:eastAsia="Gibson Book" w:hAnsi="Gibson Book" w:cs="Gibson Book"/>
        </w:rPr>
        <w:t>Se informa que</w:t>
      </w:r>
      <w:r w:rsidRPr="007B7848">
        <w:rPr>
          <w:rFonts w:ascii="Gibson Book" w:eastAsia="Gibson Book" w:hAnsi="Gibson Book" w:cs="Gibson Book"/>
          <w:lang w:val="es-MX"/>
        </w:rPr>
        <w:t xml:space="preserve"> los datos personales pueden ser transferidos </w:t>
      </w:r>
      <w:r w:rsidRPr="007B7848">
        <w:rPr>
          <w:rFonts w:ascii="Gibson Book" w:eastAsia="Gibson Book" w:hAnsi="Gibson Book" w:cs="Gibson Book"/>
        </w:rPr>
        <w:t>a las Unidades administrativas de la Secretaría de Finanzas y Administración, en caso de requerirse, previo consentimiento del titular, con la finalidad de proporcionarle el trámite señalado</w:t>
      </w:r>
      <w:r w:rsidRPr="007B7848">
        <w:rPr>
          <w:rFonts w:ascii="Gibson Book" w:eastAsia="Gibson Book" w:hAnsi="Gibson Book" w:cs="Gibson Book"/>
          <w:lang w:val="es-MX"/>
        </w:rPr>
        <w:t xml:space="preserve">, así como de manera enunciativa mas no limitativa </w:t>
      </w:r>
      <w:r>
        <w:rPr>
          <w:rFonts w:ascii="Gibson Book" w:eastAsia="Gibson Book" w:hAnsi="Gibson Book" w:cs="Gibson Book"/>
          <w:lang w:val="es-MX"/>
        </w:rPr>
        <w:t>al Instituto Nacional Electoral</w:t>
      </w:r>
      <w:r w:rsidRPr="007B7848">
        <w:rPr>
          <w:rFonts w:ascii="Gibson Book" w:eastAsia="Gibson Book" w:hAnsi="Gibson Book" w:cs="Gibson Book"/>
          <w:lang w:val="es-MX"/>
        </w:rPr>
        <w:t xml:space="preserve">, Secretaría de Contraloría, Tribunal de Justicia Administrativa, Tesorería del Municipio de Morelia y demás </w:t>
      </w:r>
      <w:r w:rsidRPr="007B7848">
        <w:rPr>
          <w:rFonts w:ascii="Gibson Book" w:eastAsia="Gibson Book" w:hAnsi="Gibson Book" w:cs="Gibson Book"/>
        </w:rPr>
        <w:t>autoridades competentes, para el cumplimiento de las atribuciones que las leyes prevean; autoridades jurisdiccionales y administrativas federales, estatales y municipales, que lo requieran en el ejercicio de sus atribuciones; siempre y cuando se encuentre debidamente fundado y motivado.</w:t>
      </w:r>
    </w:p>
    <w:p w14:paraId="378B60D6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  <w:bookmarkStart w:id="0" w:name="_heading=h.gjdgxs" w:colFirst="0" w:colLast="0"/>
      <w:bookmarkEnd w:id="0"/>
    </w:p>
    <w:p w14:paraId="790ED28C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VII. Modificaciones al aviso de privacidad</w:t>
      </w:r>
    </w:p>
    <w:p w14:paraId="48B038C6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2B7EDDC5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 xml:space="preserve">La Secretaría de Finanzas y Administración, le notificará de cualquier cambio al aviso de privacidad mediante comunicados que se publicarán a través de nuestro portal de transparencia: </w:t>
      </w:r>
      <w:hyperlink r:id="rId8">
        <w:r w:rsidR="00B4455C">
          <w:rPr>
            <w:rFonts w:ascii="Gibson Book" w:eastAsia="Gibson Book" w:hAnsi="Gibson Book" w:cs="Gibson Book"/>
          </w:rPr>
          <w:t>https://secfinanzas.michoacan.gob.mx/</w:t>
        </w:r>
      </w:hyperlink>
    </w:p>
    <w:p w14:paraId="3D0EA03D" w14:textId="77777777" w:rsidR="00B4455C" w:rsidRDefault="00B4455C">
      <w:pPr>
        <w:spacing w:line="276" w:lineRule="auto"/>
        <w:jc w:val="both"/>
        <w:rPr>
          <w:rFonts w:ascii="Gibson Book" w:eastAsia="Gibson Book" w:hAnsi="Gibson Book" w:cs="Gibson Book"/>
          <w:i/>
        </w:rPr>
      </w:pPr>
    </w:p>
    <w:p w14:paraId="75261D8C" w14:textId="77777777" w:rsidR="00B4455C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VIII. Fecha de elaboración y Actualización</w:t>
      </w:r>
    </w:p>
    <w:p w14:paraId="52487872" w14:textId="3A5F699B" w:rsidR="00B4455C" w:rsidRPr="00645D5D" w:rsidRDefault="00645D5D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645D5D">
        <w:rPr>
          <w:rFonts w:ascii="Gibson Book" w:eastAsia="Gibson Book" w:hAnsi="Gibson Book" w:cs="Gibson Book"/>
        </w:rPr>
        <w:t>0</w:t>
      </w:r>
      <w:r w:rsidR="006F2B48">
        <w:rPr>
          <w:rFonts w:ascii="Gibson Book" w:eastAsia="Gibson Book" w:hAnsi="Gibson Book" w:cs="Gibson Book"/>
        </w:rPr>
        <w:t>7</w:t>
      </w:r>
      <w:r w:rsidRPr="00645D5D">
        <w:rPr>
          <w:rFonts w:ascii="Gibson Book" w:eastAsia="Gibson Book" w:hAnsi="Gibson Book" w:cs="Gibson Book"/>
        </w:rPr>
        <w:t>/10/2024</w:t>
      </w:r>
    </w:p>
    <w:p w14:paraId="781BFC2F" w14:textId="77777777" w:rsidR="00B4455C" w:rsidRDefault="00B4455C">
      <w:pPr>
        <w:jc w:val="both"/>
      </w:pPr>
    </w:p>
    <w:sectPr w:rsidR="00B4455C">
      <w:headerReference w:type="default" r:id="rId9"/>
      <w:footerReference w:type="default" r:id="rId10"/>
      <w:pgSz w:w="12240" w:h="15840"/>
      <w:pgMar w:top="3828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865F4" w14:textId="77777777" w:rsidR="00977D15" w:rsidRDefault="00977D15">
      <w:r>
        <w:separator/>
      </w:r>
    </w:p>
  </w:endnote>
  <w:endnote w:type="continuationSeparator" w:id="0">
    <w:p w14:paraId="0D2CD981" w14:textId="77777777" w:rsidR="00977D15" w:rsidRDefault="00977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9EDBB18-3691-43D9-B9BB-845D188E82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2C4C86-FF29-49B0-8348-D1755721A61F}"/>
    <w:embedBold r:id="rId3" w:fontKey="{175525CA-F0E2-4746-BC68-16B935F1A5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D00BD8F-9C68-40FD-9693-5221790AF79A}"/>
    <w:embedItalic r:id="rId5" w:fontKey="{DCF08E40-E282-4E8D-97D9-2D3F2F2D3EBF}"/>
  </w:font>
  <w:font w:name="Gibson Book">
    <w:altName w:val="Calibri"/>
    <w:panose1 w:val="00000000000000000000"/>
    <w:charset w:val="00"/>
    <w:family w:val="modern"/>
    <w:notTrueType/>
    <w:pitch w:val="variable"/>
    <w:sig w:usb0="00000001" w:usb1="4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77F426A-E9D6-4624-B8CD-A2C399057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D7516" w14:textId="77777777" w:rsidR="00B445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645D5D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645D5D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771A38A" w14:textId="77777777" w:rsidR="00B4455C" w:rsidRDefault="00B4455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F05EA4" w14:textId="77777777" w:rsidR="00977D15" w:rsidRDefault="00977D15">
      <w:r>
        <w:separator/>
      </w:r>
    </w:p>
  </w:footnote>
  <w:footnote w:type="continuationSeparator" w:id="0">
    <w:p w14:paraId="28F71419" w14:textId="77777777" w:rsidR="00977D15" w:rsidRDefault="00977D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1F134" w14:textId="77777777" w:rsidR="00B445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2D1CD7" wp14:editId="07B8315C">
          <wp:simplePos x="0" y="0"/>
          <wp:positionH relativeFrom="column">
            <wp:posOffset>-1138007</wp:posOffset>
          </wp:positionH>
          <wp:positionV relativeFrom="paragraph">
            <wp:posOffset>-449579</wp:posOffset>
          </wp:positionV>
          <wp:extent cx="7910063" cy="10225553"/>
          <wp:effectExtent l="0" t="0" r="0" b="0"/>
          <wp:wrapNone/>
          <wp:docPr id="4" name="image2.png" descr="/Users/cgcs/Downloads/HOJA OFICIO 2024 - 200 AÑ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cgcs/Downloads/HOJA OFICIO 2024 - 200 AÑ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0063" cy="10225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04A5450" wp14:editId="7E915C3F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2925" y="2970375"/>
                        <a:ext cx="3486150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8CDF43" w14:textId="77777777" w:rsidR="00B4455C" w:rsidRDefault="00B4455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5675" cy="1628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34493"/>
    <w:multiLevelType w:val="hybridMultilevel"/>
    <w:tmpl w:val="F8321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11C7E"/>
    <w:multiLevelType w:val="multilevel"/>
    <w:tmpl w:val="A24CE3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3F5900"/>
    <w:multiLevelType w:val="multilevel"/>
    <w:tmpl w:val="45A42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2976127">
    <w:abstractNumId w:val="2"/>
  </w:num>
  <w:num w:numId="2" w16cid:durableId="1794639044">
    <w:abstractNumId w:val="1"/>
  </w:num>
  <w:num w:numId="3" w16cid:durableId="763571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55C"/>
    <w:rsid w:val="00112555"/>
    <w:rsid w:val="001960B0"/>
    <w:rsid w:val="00222404"/>
    <w:rsid w:val="004F3D56"/>
    <w:rsid w:val="00645D5D"/>
    <w:rsid w:val="00692F5C"/>
    <w:rsid w:val="006C3EAB"/>
    <w:rsid w:val="006F2B48"/>
    <w:rsid w:val="006F7DBD"/>
    <w:rsid w:val="00704097"/>
    <w:rsid w:val="007B7848"/>
    <w:rsid w:val="008050E1"/>
    <w:rsid w:val="00894188"/>
    <w:rsid w:val="008A68D6"/>
    <w:rsid w:val="00923FA6"/>
    <w:rsid w:val="00977D15"/>
    <w:rsid w:val="00B4455C"/>
    <w:rsid w:val="00C029DE"/>
    <w:rsid w:val="00C10E39"/>
    <w:rsid w:val="00D4376C"/>
    <w:rsid w:val="00EF5958"/>
    <w:rsid w:val="00F62D5B"/>
    <w:rsid w:val="00FB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1752D"/>
  <w15:docId w15:val="{308A439E-9323-4866-8DBC-896CF288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7CFB"/>
  </w:style>
  <w:style w:type="paragraph" w:styleId="Piedepgina">
    <w:name w:val="footer"/>
    <w:basedOn w:val="Normal"/>
    <w:link w:val="Piedepgina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CFB"/>
  </w:style>
  <w:style w:type="character" w:styleId="Hipervnculo">
    <w:name w:val="Hyperlink"/>
    <w:basedOn w:val="Fuentedeprrafopredeter"/>
    <w:uiPriority w:val="99"/>
    <w:unhideWhenUsed/>
    <w:rsid w:val="00EE7F8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2DE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94822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6C3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20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finanzas.michoacan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u0I32wN38reayzLlkzT8AclYig==">CgMxLjAyCGguZ2pkZ3hzOAByITFnQ3kxWDZqdnFkcVQ2LVhtc1VNbkY4SnpUVklaRFAtaw==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1016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USUARIO</cp:lastModifiedBy>
  <cp:revision>2</cp:revision>
  <dcterms:created xsi:type="dcterms:W3CDTF">2024-10-11T01:13:00Z</dcterms:created>
  <dcterms:modified xsi:type="dcterms:W3CDTF">2024-10-11T01:13:00Z</dcterms:modified>
</cp:coreProperties>
</file>